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4"/>
        <w:ind w:left="5954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Приложение </w:t>
      </w:r>
      <w:r>
        <w:rPr>
          <w:rFonts w:ascii="PT Astra Serif" w:hAnsi="PT Astra Serif" w:cs="PT Astra Serif"/>
          <w:sz w:val="20"/>
          <w:szCs w:val="20"/>
        </w:rPr>
        <w:t xml:space="preserve">к </w:t>
      </w:r>
      <w:r>
        <w:rPr>
          <w:rFonts w:ascii="PT Astra Serif" w:hAnsi="PT Astra Serif" w:cs="PT Astra Serif"/>
          <w:sz w:val="20"/>
          <w:szCs w:val="20"/>
        </w:rPr>
        <w:t xml:space="preserve">Д</w:t>
      </w:r>
      <w:r>
        <w:rPr>
          <w:rFonts w:ascii="PT Astra Serif" w:hAnsi="PT Astra Serif" w:cs="PT Astra Serif"/>
          <w:sz w:val="20"/>
          <w:szCs w:val="20"/>
        </w:rPr>
        <w:t xml:space="preserve">оговору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4"/>
        <w:ind w:left="5954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  <w:t xml:space="preserve">№_____</w:t>
      </w:r>
      <w:r>
        <w:rPr>
          <w:rFonts w:ascii="PT Astra Serif" w:hAnsi="PT Astra Serif" w:cs="PT Astra Serif"/>
          <w:sz w:val="20"/>
          <w:szCs w:val="20"/>
        </w:rPr>
        <w:t xml:space="preserve"> от _______________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4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4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Регламент</w:t>
      </w:r>
      <w:r>
        <w:rPr>
          <w:rFonts w:ascii="PT Astra Serif" w:hAnsi="PT Astra Serif" w:cs="PT Astra Serif"/>
          <w:sz w:val="20"/>
          <w:szCs w:val="20"/>
        </w:rPr>
        <w:t xml:space="preserve"> по организации </w:t>
      </w:r>
      <w:r>
        <w:rPr>
          <w:rFonts w:ascii="PT Astra Serif" w:hAnsi="PT Astra Serif" w:cs="PT Astra Serif"/>
          <w:sz w:val="20"/>
          <w:szCs w:val="20"/>
        </w:rPr>
        <w:t xml:space="preserve">электронного обмена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при приеме электронных платежных документов, подписанных электронной подписью.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Термины и определения: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Автоматизированная система (АС)</w:t>
      </w:r>
      <w:r>
        <w:rPr>
          <w:rFonts w:ascii="PT Astra Serif" w:hAnsi="PT Astra Serif" w:cs="PT Astra Serif"/>
          <w:sz w:val="20"/>
          <w:szCs w:val="20"/>
        </w:rPr>
        <w:t xml:space="preserve"> – программное обеспечение АС «Удаленное рабочее место», разработанное ООО «Информационные системы Криста», с помощью которого осуществляется отправка платежных документов от </w:t>
      </w:r>
      <w:r>
        <w:rPr>
          <w:rFonts w:ascii="PT Astra Serif" w:hAnsi="PT Astra Serif" w:cs="PT Astra Serif"/>
          <w:sz w:val="20"/>
          <w:szCs w:val="20"/>
        </w:rPr>
        <w:t xml:space="preserve">Участника</w:t>
      </w:r>
      <w:r>
        <w:rPr>
          <w:rFonts w:ascii="PT Astra Serif" w:hAnsi="PT Astra Serif" w:cs="PT Astra Serif"/>
          <w:sz w:val="20"/>
          <w:szCs w:val="20"/>
        </w:rPr>
        <w:t xml:space="preserve"> в </w:t>
      </w:r>
      <w:r>
        <w:rPr>
          <w:rFonts w:ascii="PT Astra Serif" w:hAnsi="PT Astra Serif" w:cs="PT Astra Serif"/>
          <w:sz w:val="20"/>
          <w:szCs w:val="20"/>
        </w:rPr>
        <w:t xml:space="preserve">Ф</w:t>
      </w:r>
      <w:r>
        <w:rPr>
          <w:rFonts w:ascii="PT Astra Serif" w:hAnsi="PT Astra Serif" w:cs="PT Astra Serif"/>
          <w:sz w:val="20"/>
          <w:szCs w:val="20"/>
        </w:rPr>
        <w:t xml:space="preserve">инансовый орган</w:t>
      </w:r>
      <w:r>
        <w:rPr>
          <w:rFonts w:ascii="PT Astra Serif" w:hAnsi="PT Astra Serif" w:cs="PT Astra Serif"/>
          <w:sz w:val="20"/>
          <w:szCs w:val="20"/>
        </w:rPr>
        <w:t xml:space="preserve"> МО и далее </w:t>
      </w:r>
      <w:r>
        <w:rPr>
          <w:rFonts w:ascii="PT Astra Serif" w:hAnsi="PT Astra Serif" w:cs="PT Astra Serif"/>
          <w:sz w:val="20"/>
          <w:szCs w:val="20"/>
        </w:rPr>
        <w:t xml:space="preserve">Организатору</w:t>
      </w:r>
      <w:r>
        <w:rPr>
          <w:rFonts w:ascii="PT Astra Serif" w:hAnsi="PT Astra Serif" w:cs="PT Astra Serif"/>
          <w:sz w:val="20"/>
          <w:szCs w:val="20"/>
        </w:rPr>
        <w:t xml:space="preserve"> (по настроенной схеме визирования)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Средства электронной подписи (ЭП)</w:t>
      </w:r>
      <w:r>
        <w:rPr>
          <w:rFonts w:ascii="PT Astra Serif" w:hAnsi="PT Astra Serif" w:cs="PT Astra Serif"/>
          <w:sz w:val="20"/>
          <w:szCs w:val="20"/>
        </w:rPr>
        <w:t xml:space="preserve"> – аппаратные и (или) программные средства, обеспечивающие формирование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Закрытый ключ ЭП</w:t>
      </w:r>
      <w:r>
        <w:rPr>
          <w:rFonts w:ascii="PT Astra Serif" w:hAnsi="PT Astra Serif" w:cs="PT Astra Serif"/>
          <w:sz w:val="20"/>
          <w:szCs w:val="20"/>
        </w:rPr>
        <w:t xml:space="preserve"> – уникальная последовательность символов, предназначенная для формирования ЭП под электронным документом, является конфиденциальной информацией, относится к средствам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Открытый ключ ЭП</w:t>
      </w:r>
      <w:r>
        <w:rPr>
          <w:rFonts w:ascii="PT Astra Serif" w:hAnsi="PT Astra Serif" w:cs="PT Astra Serif"/>
          <w:sz w:val="20"/>
          <w:szCs w:val="20"/>
        </w:rPr>
        <w:t xml:space="preserve"> – уникальная последовательность символов, предназначенная для проверки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Сертификат открытого ключа ЭП</w:t>
      </w:r>
      <w:r>
        <w:rPr>
          <w:rFonts w:ascii="PT Astra Serif" w:hAnsi="PT Astra Serif" w:cs="PT Astra Serif"/>
          <w:sz w:val="20"/>
          <w:szCs w:val="20"/>
        </w:rPr>
        <w:t xml:space="preserve"> – электронный документ, содержащий реквизиты владельца закрытого ключа ЭП, а также открытый ключ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Ключевой носитель </w:t>
      </w:r>
      <w:r>
        <w:rPr>
          <w:rFonts w:ascii="PT Astra Serif" w:hAnsi="PT Astra Serif" w:cs="PT Astra Serif"/>
          <w:sz w:val="20"/>
          <w:szCs w:val="20"/>
        </w:rPr>
        <w:t xml:space="preserve">– аппаратное устройство, на котором записан Закрытый ключ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Общие положения: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Настоящ</w:t>
      </w:r>
      <w:r>
        <w:rPr>
          <w:rFonts w:ascii="PT Astra Serif" w:hAnsi="PT Astra Serif" w:cs="PT Astra Serif"/>
          <w:sz w:val="20"/>
          <w:szCs w:val="20"/>
        </w:rPr>
        <w:t xml:space="preserve">ий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</w:t>
      </w:r>
      <w:r>
        <w:rPr>
          <w:rFonts w:ascii="PT Astra Serif" w:hAnsi="PT Astra Serif" w:cs="PT Astra Serif"/>
          <w:sz w:val="20"/>
          <w:szCs w:val="20"/>
        </w:rPr>
        <w:t xml:space="preserve"> определяет: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2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перечень ответственных должностных лиц и процедуру их назначения;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2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обязанности ответственных должностных лиц;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2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порядок хранения Средств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2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порядок использования Средств ЭП в АС;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2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организацию безопасности рабочих мест ответственных должностных лиц;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Настоящ</w:t>
      </w:r>
      <w:r>
        <w:rPr>
          <w:rFonts w:ascii="PT Astra Serif" w:hAnsi="PT Astra Serif" w:cs="PT Astra Serif"/>
          <w:sz w:val="20"/>
          <w:szCs w:val="20"/>
        </w:rPr>
        <w:t xml:space="preserve">ий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</w:t>
      </w:r>
      <w:r>
        <w:rPr>
          <w:rFonts w:ascii="PT Astra Serif" w:hAnsi="PT Astra Serif" w:cs="PT Astra Serif"/>
          <w:sz w:val="20"/>
          <w:szCs w:val="20"/>
        </w:rPr>
        <w:t xml:space="preserve">егламент</w:t>
      </w:r>
      <w:r>
        <w:rPr>
          <w:rFonts w:ascii="PT Astra Serif" w:hAnsi="PT Astra Serif" w:cs="PT Astra Serif"/>
          <w:sz w:val="20"/>
          <w:szCs w:val="20"/>
        </w:rPr>
        <w:t xml:space="preserve"> является </w:t>
      </w:r>
      <w:r>
        <w:rPr>
          <w:rFonts w:ascii="PT Astra Serif" w:hAnsi="PT Astra Serif" w:cs="PT Astra Serif"/>
          <w:sz w:val="20"/>
          <w:szCs w:val="20"/>
        </w:rPr>
        <w:t xml:space="preserve">обязательн</w:t>
      </w:r>
      <w:r>
        <w:rPr>
          <w:rFonts w:ascii="PT Astra Serif" w:hAnsi="PT Astra Serif" w:cs="PT Astra Serif"/>
          <w:sz w:val="20"/>
          <w:szCs w:val="20"/>
        </w:rPr>
        <w:t xml:space="preserve">ым</w:t>
      </w:r>
      <w:r>
        <w:rPr>
          <w:rFonts w:ascii="PT Astra Serif" w:hAnsi="PT Astra Serif" w:cs="PT Astra Serif"/>
          <w:sz w:val="20"/>
          <w:szCs w:val="20"/>
        </w:rPr>
        <w:t xml:space="preserve"> для исполнения назначенными должностными лицами организаций.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Перечень, порядок назначения и обязанности ответственных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Перечень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Организатору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необходимо назначить Администратора сервера АС.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Для обеспечения оперативной работы рекомендуется назначать как минимум двух сотрудников, администраторов сервера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назначения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Должностные лица, указанные в пунктах 3.1.1 назначаются и освобождаются от обязанностей приказом руководителя.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Должностные лица назначаются из числа сотрудников Организатора.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Обязанности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</w:t>
      </w:r>
      <w:r>
        <w:rPr>
          <w:rFonts w:ascii="PT Astra Serif" w:hAnsi="PT Astra Serif" w:cs="PT Astra Serif"/>
          <w:sz w:val="20"/>
          <w:szCs w:val="20"/>
          <w:lang w:val="en-US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обязан</w:t>
      </w:r>
      <w:r>
        <w:rPr>
          <w:rFonts w:ascii="PT Astra Serif" w:hAnsi="PT Astra Serif" w:cs="PT Astra Serif"/>
          <w:sz w:val="20"/>
          <w:szCs w:val="20"/>
        </w:rPr>
        <w:t xml:space="preserve">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разглашать конфиденциальную инфо</w:t>
      </w:r>
      <w:r>
        <w:rPr>
          <w:rFonts w:ascii="PT Astra Serif" w:hAnsi="PT Astra Serif" w:cs="PT Astra Serif"/>
          <w:sz w:val="20"/>
          <w:szCs w:val="20"/>
        </w:rPr>
        <w:t xml:space="preserve">рмацию, к которой они допущены,</w:t>
      </w:r>
      <w:r>
        <w:rPr>
          <w:rFonts w:ascii="PT Astra Serif" w:hAnsi="PT Astra Serif" w:cs="PT Astra Serif"/>
          <w:sz w:val="20"/>
          <w:szCs w:val="20"/>
        </w:rPr>
        <w:t xml:space="preserve"> в том числе пароли и </w:t>
      </w:r>
      <w:r>
        <w:rPr>
          <w:rFonts w:ascii="PT Astra Serif" w:hAnsi="PT Astra Serif" w:cs="PT Astra Serif"/>
          <w:sz w:val="20"/>
          <w:szCs w:val="20"/>
        </w:rPr>
        <w:t xml:space="preserve">сведения о ключах Э</w:t>
      </w:r>
      <w:r>
        <w:rPr>
          <w:rFonts w:ascii="PT Astra Serif" w:hAnsi="PT Astra Serif" w:cs="PT Astra Serif"/>
          <w:sz w:val="20"/>
          <w:szCs w:val="20"/>
        </w:rPr>
        <w:t xml:space="preserve">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Соблюдать требования данно</w:t>
      </w:r>
      <w:r>
        <w:rPr>
          <w:rFonts w:ascii="PT Astra Serif" w:hAnsi="PT Astra Serif" w:cs="PT Astra Serif"/>
          <w:sz w:val="20"/>
          <w:szCs w:val="20"/>
        </w:rPr>
        <w:t xml:space="preserve">го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Регламента</w:t>
      </w:r>
      <w:r>
        <w:rPr>
          <w:rFonts w:ascii="PT Astra Serif" w:hAnsi="PT Astra Serif" w:cs="PT Astra Serif"/>
          <w:sz w:val="20"/>
          <w:szCs w:val="20"/>
        </w:rPr>
        <w:t xml:space="preserve"> к обеспечению безопасности конфиденциальной информации;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Сообщать руководству о ставших ему известными попытках посторонних лиц получить сведения конфиденциального характера;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Поддерживать на сервере АС актуальный список</w:t>
      </w:r>
      <w:r>
        <w:rPr>
          <w:rFonts w:ascii="PT Astra Serif" w:hAnsi="PT Astra Serif" w:cs="PT Astra Serif"/>
          <w:sz w:val="20"/>
          <w:szCs w:val="20"/>
        </w:rPr>
        <w:t xml:space="preserve"> сертификатов открытых ключей Э</w:t>
      </w:r>
      <w:r>
        <w:rPr>
          <w:rFonts w:ascii="PT Astra Serif" w:hAnsi="PT Astra Serif" w:cs="PT Astra Serif"/>
          <w:sz w:val="20"/>
          <w:szCs w:val="20"/>
        </w:rPr>
        <w:t xml:space="preserve">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Проверять целостность программного обеспе</w:t>
      </w:r>
      <w:r>
        <w:rPr>
          <w:rFonts w:ascii="PT Astra Serif" w:hAnsi="PT Astra Serif" w:cs="PT Astra Serif"/>
          <w:sz w:val="20"/>
          <w:szCs w:val="20"/>
        </w:rPr>
        <w:t xml:space="preserve">чения АС и программных Средств Э</w:t>
      </w:r>
      <w:r>
        <w:rPr>
          <w:rFonts w:ascii="PT Astra Serif" w:hAnsi="PT Astra Serif" w:cs="PT Astra Serif"/>
          <w:sz w:val="20"/>
          <w:szCs w:val="20"/>
        </w:rPr>
        <w:t xml:space="preserve">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Осуществлять резервное копирование базы данных с электрон</w:t>
      </w:r>
      <w:r>
        <w:rPr>
          <w:rFonts w:ascii="PT Astra Serif" w:hAnsi="PT Astra Serif" w:cs="PT Astra Serif"/>
          <w:sz w:val="20"/>
          <w:szCs w:val="20"/>
        </w:rPr>
        <w:t xml:space="preserve">ными документами, подписанными Э</w:t>
      </w:r>
      <w:r>
        <w:rPr>
          <w:rFonts w:ascii="PT Astra Serif" w:hAnsi="PT Astra Serif" w:cs="PT Astra Serif"/>
          <w:sz w:val="20"/>
          <w:szCs w:val="20"/>
        </w:rPr>
        <w:t xml:space="preserve">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Немедленно уведомлять руководство о фактах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нарушать процедуру получения и установки сертификатов отк</w:t>
      </w:r>
      <w:r>
        <w:rPr>
          <w:rFonts w:ascii="PT Astra Serif" w:hAnsi="PT Astra Serif" w:cs="PT Astra Serif"/>
          <w:sz w:val="20"/>
          <w:szCs w:val="20"/>
        </w:rPr>
        <w:t xml:space="preserve">рытых ключей, описанную в </w:t>
      </w:r>
      <w:r>
        <w:rPr>
          <w:rFonts w:ascii="PT Astra Serif" w:hAnsi="PT Astra Serif" w:cs="PT Astra Serif"/>
          <w:sz w:val="20"/>
          <w:szCs w:val="20"/>
        </w:rPr>
        <w:t xml:space="preserve">настояще</w:t>
      </w:r>
      <w:r>
        <w:rPr>
          <w:rFonts w:ascii="PT Astra Serif" w:hAnsi="PT Astra Serif" w:cs="PT Astra Serif"/>
          <w:sz w:val="20"/>
          <w:szCs w:val="20"/>
        </w:rPr>
        <w:t xml:space="preserve">м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</w:t>
      </w:r>
      <w:r>
        <w:rPr>
          <w:rFonts w:ascii="PT Astra Serif" w:hAnsi="PT Astra Serif" w:cs="PT Astra Serif"/>
          <w:sz w:val="20"/>
          <w:szCs w:val="20"/>
        </w:rPr>
        <w:t xml:space="preserve">е</w:t>
      </w:r>
      <w:r>
        <w:rPr>
          <w:rFonts w:ascii="PT Astra Serif" w:hAnsi="PT Astra Serif" w:cs="PT Astra Serif"/>
          <w:sz w:val="20"/>
          <w:szCs w:val="20"/>
        </w:rPr>
        <w:t xml:space="preserve">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0" w:firstLine="709"/>
        <w:jc w:val="both"/>
        <w:tabs>
          <w:tab w:val="num" w:pos="426" w:leader="none"/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Неукоснительно соблюдать все положения настоящ</w:t>
      </w:r>
      <w:r>
        <w:rPr>
          <w:rFonts w:ascii="PT Astra Serif" w:hAnsi="PT Astra Serif" w:cs="PT Astra Serif"/>
          <w:sz w:val="20"/>
          <w:szCs w:val="20"/>
        </w:rPr>
        <w:t xml:space="preserve">его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</w:t>
      </w:r>
      <w:r>
        <w:rPr>
          <w:rFonts w:ascii="PT Astra Serif" w:hAnsi="PT Astra Serif" w:cs="PT Astra Serif"/>
          <w:sz w:val="20"/>
          <w:szCs w:val="20"/>
        </w:rPr>
        <w:t xml:space="preserve">егламента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Перечень, порядок назначения и обязанности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Перечень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При передаче Участником </w:t>
      </w:r>
      <w:r>
        <w:rPr>
          <w:rFonts w:ascii="PT Astra Serif" w:hAnsi="PT Astra Serif" w:cs="PT Astra Serif"/>
          <w:sz w:val="20"/>
          <w:szCs w:val="20"/>
        </w:rPr>
        <w:t xml:space="preserve">и визировании Финансовым органом </w:t>
      </w:r>
      <w:r>
        <w:rPr>
          <w:rFonts w:ascii="PT Astra Serif" w:hAnsi="PT Astra Serif" w:cs="PT Astra Serif"/>
          <w:sz w:val="20"/>
          <w:szCs w:val="20"/>
        </w:rPr>
        <w:t xml:space="preserve">электронных </w:t>
      </w:r>
      <w:r>
        <w:rPr>
          <w:rFonts w:ascii="PT Astra Serif" w:hAnsi="PT Astra Serif" w:cs="PT Astra Serif"/>
          <w:sz w:val="20"/>
          <w:szCs w:val="20"/>
        </w:rPr>
        <w:t xml:space="preserve">платежных документов </w:t>
      </w:r>
      <w:r>
        <w:rPr>
          <w:rFonts w:ascii="PT Astra Serif" w:hAnsi="PT Astra Serif" w:cs="PT Astra Serif"/>
          <w:sz w:val="20"/>
          <w:szCs w:val="20"/>
        </w:rPr>
        <w:t xml:space="preserve">ЭП </w:t>
      </w:r>
      <w:r>
        <w:rPr>
          <w:rFonts w:ascii="PT Astra Serif" w:hAnsi="PT Astra Serif" w:cs="PT Astra Serif"/>
          <w:sz w:val="20"/>
          <w:szCs w:val="20"/>
        </w:rPr>
        <w:t xml:space="preserve">необходимо назначить следующих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3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3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Ответственный сотрудник за хранение средств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Для обеспечения оперативной работы рекомендуется назначать как минимум двух сотрудников, уполномоченных формировать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назначения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Ответственные лица, указанные в пунктах </w:t>
      </w:r>
      <w:r>
        <w:rPr>
          <w:rFonts w:ascii="PT Astra Serif" w:hAnsi="PT Astra Serif" w:cs="PT Astra Serif"/>
          <w:sz w:val="20"/>
          <w:szCs w:val="20"/>
        </w:rPr>
        <w:t xml:space="preserve">4</w:t>
      </w:r>
      <w:r>
        <w:rPr>
          <w:rFonts w:ascii="PT Astra Serif" w:hAnsi="PT Astra Serif" w:cs="PT Astra Serif"/>
          <w:sz w:val="20"/>
          <w:szCs w:val="20"/>
        </w:rPr>
        <w:t xml:space="preserve">.1.1-</w:t>
      </w:r>
      <w:r>
        <w:rPr>
          <w:rFonts w:ascii="PT Astra Serif" w:hAnsi="PT Astra Serif" w:cs="PT Astra Serif"/>
          <w:sz w:val="20"/>
          <w:szCs w:val="20"/>
        </w:rPr>
        <w:t xml:space="preserve">4</w:t>
      </w:r>
      <w:r>
        <w:rPr>
          <w:rFonts w:ascii="PT Astra Serif" w:hAnsi="PT Astra Serif" w:cs="PT Astra Serif"/>
          <w:sz w:val="20"/>
          <w:szCs w:val="20"/>
        </w:rPr>
        <w:t xml:space="preserve">.1.2 назначаются и освобождаются от обязанностей </w:t>
      </w:r>
      <w:r>
        <w:rPr>
          <w:rFonts w:ascii="PT Astra Serif" w:hAnsi="PT Astra Serif" w:cs="PT Astra Serif"/>
          <w:sz w:val="20"/>
          <w:szCs w:val="20"/>
        </w:rPr>
        <w:t xml:space="preserve">приказом </w:t>
      </w:r>
      <w:r>
        <w:rPr>
          <w:rFonts w:ascii="PT Astra Serif" w:hAnsi="PT Astra Serif" w:cs="PT Astra Serif"/>
          <w:sz w:val="20"/>
          <w:szCs w:val="20"/>
        </w:rPr>
        <w:t xml:space="preserve">руководител</w:t>
      </w:r>
      <w:r>
        <w:rPr>
          <w:rFonts w:ascii="PT Astra Serif" w:hAnsi="PT Astra Serif" w:cs="PT Astra Serif"/>
          <w:sz w:val="20"/>
          <w:szCs w:val="20"/>
        </w:rPr>
        <w:t xml:space="preserve">я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Ответственные лица назначаются из числа сотрудников </w:t>
      </w:r>
      <w:r>
        <w:rPr>
          <w:rFonts w:ascii="PT Astra Serif" w:hAnsi="PT Astra Serif" w:cs="PT Astra Serif"/>
          <w:sz w:val="20"/>
          <w:szCs w:val="20"/>
        </w:rPr>
        <w:t xml:space="preserve">Финансового органа и </w:t>
      </w:r>
      <w:r>
        <w:rPr>
          <w:rFonts w:ascii="PT Astra Serif" w:hAnsi="PT Astra Serif" w:cs="PT Astra Serif"/>
          <w:sz w:val="20"/>
          <w:szCs w:val="20"/>
        </w:rPr>
        <w:t xml:space="preserve">Участника.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Обязанности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 обязан: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разглашать конфиденциальную информацию, к которой они допущены,  в том числе пароли и сведения о ключах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Соблюдать требования данно</w:t>
      </w:r>
      <w:r>
        <w:rPr>
          <w:rFonts w:ascii="PT Astra Serif" w:hAnsi="PT Astra Serif" w:cs="PT Astra Serif"/>
          <w:sz w:val="20"/>
          <w:szCs w:val="20"/>
        </w:rPr>
        <w:t xml:space="preserve">го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Регламента</w:t>
      </w:r>
      <w:r>
        <w:rPr>
          <w:rFonts w:ascii="PT Astra Serif" w:hAnsi="PT Astra Serif" w:cs="PT Astra Serif"/>
          <w:sz w:val="20"/>
          <w:szCs w:val="20"/>
        </w:rPr>
        <w:t xml:space="preserve"> к обеспечению безопасности конфиденциальной информации;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Сообщать руководителю организации о ставших ему известными попытках посторонних лиц получить сведения конфиденциального характера;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Уничтожить закрытый ключ ЭП, </w:t>
      </w:r>
      <w:r>
        <w:rPr>
          <w:rFonts w:ascii="PT Astra Serif" w:hAnsi="PT Astra Serif" w:cs="PT Astra Serif"/>
          <w:sz w:val="20"/>
          <w:szCs w:val="20"/>
        </w:rPr>
        <w:t xml:space="preserve">в порядке, установленном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Договором с УЦ и настоящим Регламентом</w:t>
      </w:r>
      <w:r>
        <w:rPr>
          <w:rFonts w:ascii="PT Astra Serif" w:hAnsi="PT Astra Serif" w:cs="PT Astra Serif"/>
          <w:sz w:val="20"/>
          <w:szCs w:val="20"/>
        </w:rPr>
        <w:t xml:space="preserve">, передать средства ЭП, эксплуатационную документацию руководителю организации при увольнении или освобождении от исполнения обязанностей сотрудника, уполномоченного формировать ЭП под электронным документом;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Немедленно уведомлять руководителя</w:t>
      </w:r>
      <w:r>
        <w:rPr>
          <w:rFonts w:ascii="PT Astra Serif" w:hAnsi="PT Astra Serif" w:cs="PT Astra Serif"/>
          <w:sz w:val="20"/>
          <w:szCs w:val="20"/>
        </w:rPr>
        <w:t xml:space="preserve"> организации о фактах утраты Закрытого ключа ЭП, умышленного или неумышленного повреждения АС и Средств ЭП,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нарушать процедуру отправления и подписания электронного платежного документа, подписанного ЭП, описанную настоящ</w:t>
      </w:r>
      <w:r>
        <w:rPr>
          <w:rFonts w:ascii="PT Astra Serif" w:hAnsi="PT Astra Serif" w:cs="PT Astra Serif"/>
          <w:sz w:val="20"/>
          <w:szCs w:val="20"/>
        </w:rPr>
        <w:t xml:space="preserve">им</w:t>
      </w:r>
      <w:r>
        <w:rPr>
          <w:rFonts w:ascii="PT Astra Serif" w:hAnsi="PT Astra Serif" w:cs="PT Astra Serif"/>
          <w:sz w:val="20"/>
          <w:szCs w:val="20"/>
        </w:rPr>
        <w:t xml:space="preserve"> Регламент</w:t>
      </w:r>
      <w:r>
        <w:rPr>
          <w:rFonts w:ascii="PT Astra Serif" w:hAnsi="PT Astra Serif" w:cs="PT Astra Serif"/>
          <w:sz w:val="20"/>
          <w:szCs w:val="20"/>
        </w:rPr>
        <w:t xml:space="preserve">ом</w:t>
      </w:r>
      <w:r>
        <w:rPr>
          <w:rFonts w:ascii="PT Astra Serif" w:hAnsi="PT Astra Serif" w:cs="PT Astra Serif"/>
          <w:sz w:val="20"/>
          <w:szCs w:val="20"/>
        </w:rPr>
        <w:t xml:space="preserve">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4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Неукоснительно соблюдать все положения настояще</w:t>
      </w:r>
      <w:r>
        <w:rPr>
          <w:rFonts w:ascii="PT Astra Serif" w:hAnsi="PT Astra Serif" w:cs="PT Astra Serif"/>
          <w:sz w:val="20"/>
          <w:szCs w:val="20"/>
        </w:rPr>
        <w:t xml:space="preserve">го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2"/>
          <w:numId w:val="1"/>
        </w:numPr>
        <w:ind w:left="142" w:firstLine="851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Ответственный сотрудник за хранение средств ЭП обязан: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5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разглашать конфиденциальную информацию, к которой они допущены,  в том числе пароли и сведения о ключах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5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Соблюдать требования настояще</w:t>
      </w:r>
      <w:r>
        <w:rPr>
          <w:rFonts w:ascii="PT Astra Serif" w:hAnsi="PT Astra Serif" w:cs="PT Astra Serif"/>
          <w:sz w:val="20"/>
          <w:szCs w:val="20"/>
        </w:rPr>
        <w:t xml:space="preserve">го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Регламента</w:t>
      </w:r>
      <w:r>
        <w:rPr>
          <w:rFonts w:ascii="PT Astra Serif" w:hAnsi="PT Astra Serif" w:cs="PT Astra Serif"/>
          <w:sz w:val="20"/>
          <w:szCs w:val="20"/>
        </w:rPr>
        <w:t xml:space="preserve"> к обеспечению безопасности конфиденциальной информации;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5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Сообщать руководителю организации о ставших ему известными попытках посторонних лиц получить сведения конфиденциального характера;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5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Обеспечить хранение и учет средств ЭП в порядке, установленном </w:t>
      </w:r>
      <w:r>
        <w:rPr>
          <w:rFonts w:ascii="PT Astra Serif" w:hAnsi="PT Astra Serif" w:cs="PT Astra Serif"/>
          <w:sz w:val="20"/>
          <w:szCs w:val="20"/>
        </w:rPr>
        <w:t xml:space="preserve">договором с УЦ и </w:t>
      </w:r>
      <w:r>
        <w:rPr>
          <w:rFonts w:ascii="PT Astra Serif" w:hAnsi="PT Astra Serif" w:cs="PT Astra Serif"/>
          <w:sz w:val="20"/>
          <w:szCs w:val="20"/>
        </w:rPr>
        <w:t xml:space="preserve">настоящ</w:t>
      </w:r>
      <w:r>
        <w:rPr>
          <w:rFonts w:ascii="PT Astra Serif" w:hAnsi="PT Astra Serif" w:cs="PT Astra Serif"/>
          <w:sz w:val="20"/>
          <w:szCs w:val="20"/>
        </w:rPr>
        <w:t xml:space="preserve">им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Регламентом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5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Немедленно уведомлять руководителя организации о фактах недостачи Средств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5"/>
        <w:numPr>
          <w:ilvl w:val="0"/>
          <w:numId w:val="5"/>
        </w:numPr>
        <w:ind w:left="142" w:firstLine="851"/>
        <w:jc w:val="both"/>
        <w:tabs>
          <w:tab w:val="clear" w:pos="2136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Неукоснительно соблюдать все положения настояще</w:t>
      </w:r>
      <w:r>
        <w:rPr>
          <w:rFonts w:ascii="PT Astra Serif" w:hAnsi="PT Astra Serif" w:cs="PT Astra Serif"/>
          <w:sz w:val="20"/>
          <w:szCs w:val="20"/>
        </w:rPr>
        <w:t xml:space="preserve">го Регламента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использования Средств ЭП в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Средства ЭП используются для</w:t>
      </w:r>
      <w:r>
        <w:rPr>
          <w:rFonts w:ascii="PT Astra Serif" w:hAnsi="PT Astra Serif" w:cs="PT Astra Serif"/>
          <w:sz w:val="20"/>
          <w:szCs w:val="20"/>
        </w:rPr>
        <w:t xml:space="preserve"> подписания электронных документов ЭП и</w:t>
      </w:r>
      <w:r>
        <w:rPr>
          <w:rFonts w:ascii="PT Astra Serif" w:hAnsi="PT Astra Serif" w:cs="PT Astra Serif"/>
          <w:sz w:val="20"/>
          <w:szCs w:val="20"/>
        </w:rPr>
        <w:t xml:space="preserve"> проверки ЭП под электронным документом в электронном документообороте, реализованном средствами АС.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Процедура проверки подписи электронного документа с ЭП, осуществляется следующим образом: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426" w:firstLine="642"/>
        <w:jc w:val="both"/>
        <w:tabs>
          <w:tab w:val="num" w:pos="426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 получает сертификат открытого ключа ЭП сотрудника Участника </w:t>
      </w:r>
      <w:r>
        <w:rPr>
          <w:rFonts w:ascii="PT Astra Serif" w:hAnsi="PT Astra Serif" w:cs="PT Astra Serif"/>
          <w:sz w:val="20"/>
          <w:szCs w:val="20"/>
        </w:rPr>
        <w:t xml:space="preserve">непосредственно от </w:t>
      </w:r>
      <w:r>
        <w:rPr>
          <w:rFonts w:ascii="PT Astra Serif" w:hAnsi="PT Astra Serif" w:cs="PT Astra Serif"/>
          <w:sz w:val="20"/>
          <w:szCs w:val="20"/>
        </w:rPr>
        <w:t xml:space="preserve">организации </w:t>
      </w:r>
      <w:r>
        <w:rPr>
          <w:rFonts w:ascii="PT Astra Serif" w:hAnsi="PT Astra Serif" w:cs="PT Astra Serif"/>
          <w:sz w:val="20"/>
          <w:szCs w:val="20"/>
        </w:rPr>
        <w:t xml:space="preserve">Участника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426" w:firstLine="642"/>
        <w:jc w:val="both"/>
        <w:tabs>
          <w:tab w:val="num" w:pos="426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 устанавливает на сервер АС сертификаты открытых ключей ЭП сотрудников Участников.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426" w:firstLine="642"/>
        <w:jc w:val="both"/>
        <w:tabs>
          <w:tab w:val="num" w:pos="426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Проверка электронных документов с ЭП сервером АС происходит автоматически.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хранения Средств ЭП: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6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Все полученные (закупленные) Средства ЭП хранятся </w:t>
      </w:r>
      <w:r>
        <w:rPr>
          <w:rFonts w:ascii="PT Astra Serif" w:hAnsi="PT Astra Serif" w:cs="PT Astra Serif"/>
          <w:sz w:val="20"/>
          <w:szCs w:val="20"/>
        </w:rPr>
        <w:t xml:space="preserve">согласно Договору, заключенному с УЦ</w:t>
      </w:r>
      <w:r>
        <w:rPr>
          <w:rFonts w:ascii="PT Astra Serif" w:hAnsi="PT Astra Serif" w:cs="PT Astra Serif"/>
          <w:sz w:val="20"/>
          <w:szCs w:val="20"/>
        </w:rPr>
        <w:t xml:space="preserve"> и настоящему Регламенту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Ответственный за хранение Средств ЭП обязан принять их на хранение, сделав пометку в журнале приема/выдачи ключевых носителей,</w:t>
      </w:r>
      <w:r>
        <w:rPr>
          <w:rFonts w:ascii="PT Astra Serif" w:hAnsi="PT Astra Serif" w:cs="PT Astra Serif"/>
          <w:sz w:val="20"/>
          <w:szCs w:val="20"/>
        </w:rPr>
        <w:t xml:space="preserve"> форма которого представлена в П</w:t>
      </w:r>
      <w:r>
        <w:rPr>
          <w:rFonts w:ascii="PT Astra Serif" w:hAnsi="PT Astra Serif" w:cs="PT Astra Serif"/>
          <w:sz w:val="20"/>
          <w:szCs w:val="20"/>
        </w:rPr>
        <w:t xml:space="preserve">риложении к настояще</w:t>
      </w:r>
      <w:r>
        <w:rPr>
          <w:rFonts w:ascii="PT Astra Serif" w:hAnsi="PT Astra Serif" w:cs="PT Astra Serif"/>
          <w:sz w:val="20"/>
          <w:szCs w:val="20"/>
        </w:rPr>
        <w:t xml:space="preserve">му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Регламенту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При</w:t>
      </w:r>
      <w:r>
        <w:rPr>
          <w:rFonts w:ascii="PT Astra Serif" w:hAnsi="PT Astra Serif" w:cs="PT Astra Serif"/>
          <w:sz w:val="20"/>
          <w:szCs w:val="20"/>
        </w:rPr>
        <w:t xml:space="preserve"> необходимо</w:t>
      </w:r>
      <w:r>
        <w:rPr>
          <w:rFonts w:ascii="PT Astra Serif" w:hAnsi="PT Astra Serif" w:cs="PT Astra Serif"/>
          <w:sz w:val="20"/>
          <w:szCs w:val="20"/>
        </w:rPr>
        <w:t xml:space="preserve">сти</w:t>
      </w:r>
      <w:r>
        <w:rPr>
          <w:rFonts w:ascii="PT Astra Serif" w:hAnsi="PT Astra Serif" w:cs="PT Astra Serif"/>
          <w:sz w:val="20"/>
          <w:szCs w:val="20"/>
        </w:rPr>
        <w:t xml:space="preserve"> использовать Средства ЭП, в частности ключевой носитель с Закрытым ключом ЭП, сотрудник, уполномоченный формировать ЭП под электронным документом, принимает ключевой носитель под роспись в журнале приема/выдачи ключевых носителей.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использования Средств ЭП в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Средства ЭП используются для формирования ЭП под электронным документом в электронном документообороте, реализованном средствами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Процедура отправки и подписи электронного документа ЭП, осуществляется следующим образом: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 средствами АС, формирует электронный документ.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 удосто</w:t>
      </w:r>
      <w:r>
        <w:rPr>
          <w:rFonts w:ascii="PT Astra Serif" w:hAnsi="PT Astra Serif" w:cs="PT Astra Serif"/>
          <w:sz w:val="20"/>
          <w:szCs w:val="20"/>
        </w:rPr>
        <w:t xml:space="preserve">веряется в подлинности подписей</w:t>
      </w:r>
      <w:r>
        <w:rPr>
          <w:rFonts w:ascii="PT Astra Serif" w:hAnsi="PT Astra Serif" w:cs="PT Astra Serif"/>
          <w:sz w:val="20"/>
          <w:szCs w:val="20"/>
        </w:rPr>
        <w:t xml:space="preserve">, поставленных на документе.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</w:t>
      </w:r>
      <w:r>
        <w:rPr>
          <w:rFonts w:ascii="PT Astra Serif" w:hAnsi="PT Astra Serif" w:cs="PT Astra Serif"/>
          <w:sz w:val="20"/>
          <w:szCs w:val="20"/>
        </w:rPr>
        <w:t xml:space="preserve"> ЭП под электронным документом, в обязательном порядке, в случае установки АС в сетевой конфигурации, обязан обеспечить прекращение работы АС на всех рабочих местах, кроме рабочего места, с которого будет осуществляться отправка документов и их подпись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Для актуализации данных и удостоверения того, что подписываются документы, по своему содержанию соответствующие подписанным ответственными лицами на бумажных носителях, с</w:t>
      </w:r>
      <w:r>
        <w:rPr>
          <w:rFonts w:ascii="PT Astra Serif" w:hAnsi="PT Astra Serif" w:cs="PT Astra Serif"/>
          <w:sz w:val="20"/>
          <w:szCs w:val="20"/>
        </w:rPr>
        <w:t xml:space="preserve">отрудник, уполномоченный формировать ЭП под электронным документом обязан на рабочем месте, с которого будет отправляться документ нажать в интерфейсе АС  кнопку «Выполнить», после чего сравнить данные документа на бумажном носителе с электронным аналогом.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положительного результата проверки, сотрудник, уполномоченный формировать ЭП под электронным документом, </w:t>
      </w:r>
      <w:r>
        <w:rPr>
          <w:rFonts w:ascii="PT Astra Serif" w:hAnsi="PT Astra Serif" w:cs="PT Astra Serif"/>
          <w:sz w:val="20"/>
          <w:szCs w:val="20"/>
        </w:rPr>
        <w:t xml:space="preserve">вставляет</w:t>
      </w:r>
      <w:r>
        <w:rPr>
          <w:rFonts w:ascii="PT Astra Serif" w:hAnsi="PT Astra Serif" w:cs="PT Astra Serif"/>
          <w:sz w:val="20"/>
          <w:szCs w:val="20"/>
        </w:rPr>
        <w:t xml:space="preserve"> ключевой носитель </w:t>
      </w:r>
      <w:r>
        <w:rPr>
          <w:rFonts w:ascii="PT Astra Serif" w:hAnsi="PT Astra Serif" w:cs="PT Astra Serif"/>
          <w:sz w:val="20"/>
          <w:szCs w:val="20"/>
        </w:rPr>
        <w:t xml:space="preserve">в</w:t>
      </w:r>
      <w:r>
        <w:rPr>
          <w:rFonts w:ascii="PT Astra Serif" w:hAnsi="PT Astra Serif" w:cs="PT Astra Serif"/>
          <w:sz w:val="20"/>
          <w:szCs w:val="20"/>
        </w:rPr>
        <w:t xml:space="preserve"> системн</w:t>
      </w:r>
      <w:r>
        <w:rPr>
          <w:rFonts w:ascii="PT Astra Serif" w:hAnsi="PT Astra Serif" w:cs="PT Astra Serif"/>
          <w:sz w:val="20"/>
          <w:szCs w:val="20"/>
        </w:rPr>
        <w:t xml:space="preserve">ый</w:t>
      </w:r>
      <w:r>
        <w:rPr>
          <w:rFonts w:ascii="PT Astra Serif" w:hAnsi="PT Astra Serif" w:cs="PT Astra Serif"/>
          <w:sz w:val="20"/>
          <w:szCs w:val="20"/>
        </w:rPr>
        <w:t xml:space="preserve"> блок</w:t>
      </w:r>
      <w:r>
        <w:rPr>
          <w:rFonts w:ascii="PT Astra Serif" w:hAnsi="PT Astra Serif" w:cs="PT Astra Serif"/>
          <w:sz w:val="20"/>
          <w:szCs w:val="20"/>
        </w:rPr>
        <w:t xml:space="preserve"> головной машины АС, и производит подписание электронного документа ЭП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 производит отправку документа средствами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После отправления документа необходимо извлечь ключевой носитель из порта (дисковода).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отрицательного результата проверки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сотрудник, уполномоченный формировать ЭП под электронным документом, сообщает </w:t>
      </w:r>
      <w:r>
        <w:rPr>
          <w:rFonts w:ascii="PT Astra Serif" w:hAnsi="PT Astra Serif" w:cs="PT Astra Serif"/>
          <w:sz w:val="20"/>
          <w:szCs w:val="20"/>
        </w:rPr>
        <w:t xml:space="preserve">о результатах проверки</w:t>
      </w:r>
      <w:r>
        <w:rPr>
          <w:rFonts w:ascii="PT Astra Serif" w:hAnsi="PT Astra Serif" w:cs="PT Astra Serif"/>
          <w:sz w:val="20"/>
          <w:szCs w:val="20"/>
        </w:rPr>
        <w:t xml:space="preserve"> руководителю организации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7"/>
        </w:numPr>
        <w:ind w:left="284" w:firstLine="784"/>
        <w:jc w:val="both"/>
        <w:tabs>
          <w:tab w:val="num" w:pos="142" w:leader="none"/>
          <w:tab w:val="clear" w:pos="1428" w:leader="none"/>
        </w:tabs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правильного вып</w:t>
      </w:r>
      <w:r>
        <w:rPr>
          <w:rFonts w:ascii="PT Astra Serif" w:hAnsi="PT Astra Serif" w:cs="PT Astra Serif"/>
          <w:sz w:val="20"/>
          <w:szCs w:val="20"/>
        </w:rPr>
        <w:t xml:space="preserve">олнения всего алгоритма пункта 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, подпунктов 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.1-</w:t>
      </w:r>
      <w:r>
        <w:rPr>
          <w:rFonts w:ascii="PT Astra Serif" w:hAnsi="PT Astra Serif" w:cs="PT Astra Serif"/>
          <w:sz w:val="20"/>
          <w:szCs w:val="20"/>
        </w:rPr>
        <w:t xml:space="preserve">7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  <w:t xml:space="preserve">2</w:t>
      </w:r>
      <w:r>
        <w:rPr>
          <w:rFonts w:ascii="PT Astra Serif" w:hAnsi="PT Astra Serif" w:cs="PT Astra Serif"/>
          <w:sz w:val="20"/>
          <w:szCs w:val="20"/>
        </w:rPr>
        <w:t xml:space="preserve">, и в случае отсутствия ошибок выданных АС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документ считается отправленным верно.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0"/>
          <w:numId w:val="1"/>
        </w:num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Организация безопасности рабочего места с установленной АС: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Сервер АС размещается так, чтобы доступ к нему был ограничен кругом лиц, имеющим право выполнять обязанности администратора сервера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необходимости замены Администратора сервера АС, оповестить об этом Финансовый орган и Участников.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Рабочая станция, с установленной АС и средствами ЭП, размещается так чтобы доступ к ней был ограничен кругом лиц, имеющим право формировать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Отправка должна производиться с рабочая станции, являющейся головной (на которой установлены базы данных АС) для АС и </w:t>
      </w:r>
      <w:r>
        <w:rPr>
          <w:rFonts w:ascii="PT Astra Serif" w:hAnsi="PT Astra Serif" w:cs="PT Astra Serif"/>
          <w:sz w:val="20"/>
          <w:szCs w:val="20"/>
        </w:rPr>
        <w:t xml:space="preserve"> име</w:t>
      </w:r>
      <w:r>
        <w:rPr>
          <w:rFonts w:ascii="PT Astra Serif" w:hAnsi="PT Astra Serif" w:cs="PT Astra Serif"/>
          <w:sz w:val="20"/>
          <w:szCs w:val="20"/>
        </w:rPr>
        <w:t xml:space="preserve">ющей</w:t>
      </w:r>
      <w:r>
        <w:rPr>
          <w:rFonts w:ascii="PT Astra Serif" w:hAnsi="PT Astra Serif" w:cs="PT Astra Serif"/>
          <w:sz w:val="20"/>
          <w:szCs w:val="20"/>
        </w:rPr>
        <w:t xml:space="preserve"> сетевое соединение с сервером АС, находящимся у Организатора.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качестве ключевых носителей используются только съемные аппаратные устройства.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Парол</w:t>
      </w:r>
      <w:r>
        <w:rPr>
          <w:rFonts w:ascii="PT Astra Serif" w:hAnsi="PT Astra Serif" w:cs="PT Astra Serif"/>
          <w:sz w:val="20"/>
          <w:szCs w:val="20"/>
        </w:rPr>
        <w:t xml:space="preserve">и</w:t>
      </w:r>
      <w:r>
        <w:rPr>
          <w:rFonts w:ascii="PT Astra Serif" w:hAnsi="PT Astra Serif" w:cs="PT Astra Serif"/>
          <w:sz w:val="20"/>
          <w:szCs w:val="20"/>
        </w:rPr>
        <w:t xml:space="preserve"> для входа в операционную систему и для аутентификации на сервере </w:t>
      </w:r>
      <w:r>
        <w:rPr>
          <w:rFonts w:ascii="PT Astra Serif" w:hAnsi="PT Astra Serif" w:cs="PT Astra Serif"/>
          <w:sz w:val="20"/>
          <w:szCs w:val="20"/>
        </w:rPr>
        <w:t xml:space="preserve">АС </w:t>
      </w:r>
      <w:r>
        <w:rPr>
          <w:rFonts w:ascii="PT Astra Serif" w:hAnsi="PT Astra Serif" w:cs="PT Astra Serif"/>
          <w:sz w:val="20"/>
          <w:szCs w:val="20"/>
        </w:rPr>
        <w:t xml:space="preserve">должн</w:t>
      </w:r>
      <w:r>
        <w:rPr>
          <w:rFonts w:ascii="PT Astra Serif" w:hAnsi="PT Astra Serif" w:cs="PT Astra Serif"/>
          <w:sz w:val="20"/>
          <w:szCs w:val="20"/>
        </w:rPr>
        <w:t xml:space="preserve">ы</w:t>
      </w:r>
      <w:r>
        <w:rPr>
          <w:rFonts w:ascii="PT Astra Serif" w:hAnsi="PT Astra Serif" w:cs="PT Astra Serif"/>
          <w:sz w:val="20"/>
          <w:szCs w:val="20"/>
        </w:rPr>
        <w:t xml:space="preserve"> храниться в тайне и меняться не реже одного раза в три месяца.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numPr>
          <w:ilvl w:val="1"/>
          <w:numId w:val="1"/>
        </w:numPr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необходимости замены сотрудника, уполномоченного формировать ЭП под электронным документом, оповестить об этом ответственного сотрудника Организатора.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</w:t>
      </w:r>
      <w:r>
        <w:rPr>
          <w:rFonts w:ascii="PT Astra Serif" w:hAnsi="PT Astra Serif" w:cs="PT Astra Serif"/>
          <w:b/>
          <w:sz w:val="20"/>
          <w:szCs w:val="20"/>
        </w:rPr>
        <w:t xml:space="preserve">. Подписи сторон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</w:t>
      </w:r>
      <w:r>
        <w:rPr>
          <w:rFonts w:ascii="PT Astra Serif" w:hAnsi="PT Astra Serif" w:cs="PT Astra Serif"/>
          <w:b/>
          <w:sz w:val="20"/>
          <w:szCs w:val="20"/>
        </w:rPr>
        <w:t xml:space="preserve">.1. От </w:t>
      </w:r>
      <w:r>
        <w:rPr>
          <w:rFonts w:ascii="PT Astra Serif" w:hAnsi="PT Astra Serif" w:cs="PT Astra Serif"/>
          <w:b/>
          <w:sz w:val="20"/>
          <w:szCs w:val="20"/>
        </w:rPr>
        <w:t xml:space="preserve">Организатора</w:t>
      </w:r>
      <w:r>
        <w:rPr>
          <w:rFonts w:ascii="PT Astra Serif" w:hAnsi="PT Astra Serif" w:cs="PT Astra Serif"/>
          <w:b/>
          <w:sz w:val="20"/>
          <w:szCs w:val="20"/>
        </w:rPr>
        <w:t xml:space="preserve">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Заместитель министра финансов Саратовской области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___________________ / Е.А. Петькин /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«___» ________________ 202_ года</w:t>
      </w:r>
      <w:r>
        <w:rPr>
          <w:rFonts w:ascii="PT Astra Serif" w:hAnsi="PT Astra Serif" w:cs="PT Astra Serif"/>
          <w:sz w:val="20"/>
          <w:szCs w:val="20"/>
        </w:rPr>
        <w:t xml:space="preserve">               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b/>
          <w:sz w:val="20"/>
          <w:szCs w:val="20"/>
        </w:rPr>
      </w:r>
    </w:p>
    <w:p>
      <w:p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                       м.п.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</w:t>
      </w:r>
      <w:r>
        <w:rPr>
          <w:rFonts w:ascii="PT Astra Serif" w:hAnsi="PT Astra Serif" w:cs="PT Astra Serif"/>
          <w:b/>
          <w:sz w:val="20"/>
          <w:szCs w:val="20"/>
        </w:rPr>
        <w:t xml:space="preserve">.2. От </w:t>
      </w:r>
      <w:r>
        <w:rPr>
          <w:rFonts w:ascii="PT Astra Serif" w:hAnsi="PT Astra Serif" w:cs="PT Astra Serif"/>
          <w:b/>
          <w:sz w:val="20"/>
          <w:szCs w:val="20"/>
        </w:rPr>
        <w:t xml:space="preserve">Финансового органа</w:t>
      </w:r>
      <w:r>
        <w:rPr>
          <w:rFonts w:ascii="PT Astra Serif" w:hAnsi="PT Astra Serif" w:cs="PT Astra Serif"/>
          <w:b/>
          <w:sz w:val="20"/>
          <w:szCs w:val="20"/>
        </w:rPr>
        <w:t xml:space="preserve">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</w:p>
    <w:p>
      <w:pPr>
        <w:pStyle w:val="630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___________________ /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 _______________________</w:t>
      </w:r>
      <w:r>
        <w:rPr>
          <w:rFonts w:ascii="PT Astra Serif" w:hAnsi="PT Astra Serif" w:cs="PT Astra Serif"/>
          <w:sz w:val="20"/>
          <w:szCs w:val="20"/>
        </w:rPr>
        <w:t xml:space="preserve"> /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«___» ________________ 202_ года</w:t>
      </w:r>
      <w:r>
        <w:rPr>
          <w:rFonts w:ascii="PT Astra Serif" w:hAnsi="PT Astra Serif" w:cs="PT Astra Serif"/>
          <w:sz w:val="20"/>
          <w:szCs w:val="20"/>
        </w:rPr>
        <w:t xml:space="preserve">                </w:t>
      </w:r>
      <w:r>
        <w:rPr>
          <w:rFonts w:ascii="PT Astra Serif" w:hAnsi="PT Astra Serif" w:cs="PT Astra Serif"/>
          <w:b/>
          <w:sz w:val="20"/>
          <w:szCs w:val="20"/>
        </w:rPr>
      </w:r>
    </w:p>
    <w:p>
      <w:pPr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                       </w:t>
      </w:r>
      <w:r>
        <w:rPr>
          <w:rFonts w:ascii="PT Astra Serif" w:hAnsi="PT Astra Serif" w:cs="PT Astra Serif"/>
          <w:sz w:val="20"/>
          <w:szCs w:val="20"/>
        </w:rPr>
        <w:t xml:space="preserve">м.п.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firstLine="708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9</w:t>
      </w:r>
      <w:r>
        <w:rPr>
          <w:rFonts w:ascii="PT Astra Serif" w:hAnsi="PT Astra Serif" w:cs="PT Astra Serif"/>
          <w:b/>
          <w:sz w:val="20"/>
          <w:szCs w:val="20"/>
        </w:rPr>
        <w:t xml:space="preserve">.</w:t>
      </w:r>
      <w:r>
        <w:rPr>
          <w:rFonts w:ascii="PT Astra Serif" w:hAnsi="PT Astra Serif" w:cs="PT Astra Serif"/>
          <w:b/>
          <w:sz w:val="20"/>
          <w:szCs w:val="20"/>
        </w:rPr>
        <w:t xml:space="preserve">3</w:t>
      </w:r>
      <w:r>
        <w:rPr>
          <w:rFonts w:ascii="PT Astra Serif" w:hAnsi="PT Astra Serif" w:cs="PT Astra Serif"/>
          <w:b/>
          <w:sz w:val="20"/>
          <w:szCs w:val="20"/>
        </w:rPr>
        <w:t xml:space="preserve">. От Участника: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</w:p>
    <w:p>
      <w:pPr>
        <w:pStyle w:val="630"/>
        <w:rPr>
          <w:rFonts w:ascii="PT Astra Serif" w:hAnsi="PT Astra Serif" w:cs="PT Astra Serif"/>
          <w:sz w:val="20"/>
          <w:szCs w:val="20"/>
          <w:highlight w:val="yellow"/>
        </w:rPr>
      </w:pP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____________________________________________</w:t>
      </w:r>
      <w:r>
        <w:rPr>
          <w:rFonts w:ascii="PT Astra Serif" w:hAnsi="PT Astra Serif" w:cs="PT Astra Serif"/>
          <w:sz w:val="20"/>
          <w:szCs w:val="20"/>
          <w:highlight w:val="yellow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___________________ / </w:t>
      </w:r>
      <w:r>
        <w:rPr>
          <w:rFonts w:ascii="PT Astra Serif" w:hAnsi="PT Astra Serif" w:cs="PT Astra Serif"/>
          <w:sz w:val="20"/>
          <w:szCs w:val="20"/>
          <w:highlight w:val="yellow"/>
        </w:rPr>
        <w:t xml:space="preserve">_______________________</w:t>
      </w:r>
      <w:r>
        <w:rPr>
          <w:rFonts w:ascii="PT Astra Serif" w:hAnsi="PT Astra Serif" w:cs="PT Astra Serif"/>
          <w:sz w:val="20"/>
          <w:szCs w:val="20"/>
        </w:rPr>
        <w:t xml:space="preserve"> /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«___» ________________ 202_ года</w:t>
      </w:r>
      <w:r>
        <w:rPr>
          <w:rFonts w:ascii="PT Astra Serif" w:hAnsi="PT Astra Serif" w:cs="PT Astra Serif"/>
          <w:sz w:val="20"/>
          <w:szCs w:val="20"/>
        </w:rPr>
        <w:t xml:space="preserve">                 </w:t>
      </w:r>
      <w:r>
        <w:rPr>
          <w:rFonts w:ascii="PT Astra Serif" w:hAnsi="PT Astra Serif" w:cs="PT Astra Serif"/>
          <w:b/>
          <w:sz w:val="20"/>
          <w:szCs w:val="20"/>
        </w:rPr>
      </w:r>
    </w:p>
    <w:p>
      <w:pPr>
        <w:jc w:val="left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                       </w:t>
      </w:r>
      <w:r>
        <w:rPr>
          <w:rFonts w:ascii="PT Astra Serif" w:hAnsi="PT Astra Serif" w:cs="PT Astra Serif"/>
          <w:sz w:val="20"/>
          <w:szCs w:val="20"/>
        </w:rPr>
        <w:t xml:space="preserve">м.п.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30"/>
        <w:ind w:left="4395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  <w:lang w:val="en-US"/>
        </w:rPr>
        <w:br w:type="page" w:clear="all"/>
      </w:r>
      <w:r>
        <w:rPr>
          <w:rFonts w:ascii="PT Astra Serif" w:hAnsi="PT Astra Serif" w:cs="PT Astra Serif"/>
          <w:sz w:val="20"/>
          <w:szCs w:val="20"/>
        </w:rPr>
        <w:t xml:space="preserve">Приложение к </w:t>
      </w:r>
      <w:r>
        <w:rPr>
          <w:rFonts w:ascii="PT Astra Serif" w:hAnsi="PT Astra Serif" w:cs="PT Astra Serif"/>
          <w:sz w:val="20"/>
          <w:szCs w:val="20"/>
        </w:rPr>
        <w:t xml:space="preserve">Р</w:t>
      </w:r>
      <w:r>
        <w:rPr>
          <w:rFonts w:ascii="PT Astra Serif" w:hAnsi="PT Astra Serif" w:cs="PT Astra Serif"/>
          <w:sz w:val="20"/>
          <w:szCs w:val="20"/>
        </w:rPr>
        <w:t xml:space="preserve">егламенту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left="4395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 организации деятельности</w:t>
      </w:r>
      <w:r>
        <w:rPr>
          <w:rFonts w:ascii="PT Astra Serif" w:hAnsi="PT Astra Serif" w:cs="PT Astra Serif"/>
          <w:sz w:val="20"/>
          <w:szCs w:val="20"/>
        </w:rPr>
        <w:t xml:space="preserve"> электронного документооборота</w:t>
      </w:r>
      <w:r>
        <w:rPr>
          <w:rFonts w:ascii="PT Astra Serif" w:hAnsi="PT Astra Serif" w:cs="PT Astra Serif"/>
          <w:sz w:val="20"/>
          <w:szCs w:val="20"/>
        </w:rPr>
        <w:t xml:space="preserve">, при передаче электронных платёжных документов, подписанных электронной подписью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ind w:left="36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Форма журнала приема/выдачи ключевых носителей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«Журнал учета использования ключевых носителей»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4"/>
        <w:gridCol w:w="1006"/>
        <w:gridCol w:w="1080"/>
        <w:gridCol w:w="1440"/>
        <w:gridCol w:w="1080"/>
        <w:gridCol w:w="1080"/>
        <w:gridCol w:w="1260"/>
        <w:gridCol w:w="900"/>
        <w:gridCol w:w="1080"/>
      </w:tblGrid>
      <w:tr>
        <w:trPr>
          <w:trHeight w:val="1440"/>
        </w:trPr>
        <w:tc>
          <w:tcPr>
            <w:tcW w:w="434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№ п/п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Название ключевого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Номер ключевого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44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ФИО уполномоченного лица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Дата, время  выдачи ключ.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Подпись уполномоч. лица.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26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Дата и время сдачи ключ.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90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Подпись отв. за хранение.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3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Примечание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</w:tr>
    </w:tbl>
    <w:p>
      <w:pPr>
        <w:pStyle w:val="630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3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Журнал учета использования ключевых носителей должен быть прошит и опечатан.</w:t>
      </w:r>
      <w:r>
        <w:rPr>
          <w:rFonts w:ascii="PT Astra Serif" w:hAnsi="PT Astra Serif" w:cs="PT Astra Serif"/>
          <w:sz w:val="20"/>
          <w:szCs w:val="20"/>
        </w:rPr>
      </w:r>
    </w:p>
    <w:sectPr>
      <w:headerReference w:type="default" r:id="rId9"/>
      <w:footnotePr/>
      <w:endnotePr/>
      <w:type w:val="nextPage"/>
      <w:pgSz w:w="11906" w:h="16838" w:orient="portrait"/>
      <w:pgMar w:top="851" w:right="851" w:bottom="1134" w:left="1276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3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30"/>
        <w:ind w:left="1428" w:hanging="360"/>
        <w:tabs>
          <w:tab w:val="num" w:pos="142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30"/>
        <w:ind w:left="2148" w:hanging="360"/>
        <w:tabs>
          <w:tab w:val="num" w:pos="2148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30"/>
        <w:ind w:left="2868" w:hanging="360"/>
        <w:tabs>
          <w:tab w:val="num" w:pos="2868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30"/>
        <w:ind w:left="3588" w:hanging="360"/>
        <w:tabs>
          <w:tab w:val="num" w:pos="358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30"/>
        <w:ind w:left="4308" w:hanging="360"/>
        <w:tabs>
          <w:tab w:val="num" w:pos="4308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30"/>
        <w:ind w:left="5028" w:hanging="360"/>
        <w:tabs>
          <w:tab w:val="num" w:pos="5028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30"/>
        <w:ind w:left="5748" w:hanging="360"/>
        <w:tabs>
          <w:tab w:val="num" w:pos="574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30"/>
        <w:ind w:left="6468" w:hanging="360"/>
        <w:tabs>
          <w:tab w:val="num" w:pos="6468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30"/>
        <w:ind w:left="7188" w:hanging="360"/>
        <w:tabs>
          <w:tab w:val="num" w:pos="7188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30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30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30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30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30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30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30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30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30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30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30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30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30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30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30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30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30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30"/>
        <w:ind w:left="4320" w:hanging="1440"/>
        <w:tabs>
          <w:tab w:val="num" w:pos="46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30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30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30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30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30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30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30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30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30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30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30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30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30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30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30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30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30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30"/>
        <w:ind w:left="4320" w:hanging="1440"/>
        <w:tabs>
          <w:tab w:val="num" w:pos="46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30"/>
        <w:ind w:left="1428" w:hanging="360"/>
        <w:tabs>
          <w:tab w:val="num" w:pos="142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30"/>
        <w:ind w:left="2148" w:hanging="360"/>
        <w:tabs>
          <w:tab w:val="num" w:pos="2148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30"/>
        <w:ind w:left="2868" w:hanging="360"/>
        <w:tabs>
          <w:tab w:val="num" w:pos="2868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30"/>
        <w:ind w:left="3588" w:hanging="360"/>
        <w:tabs>
          <w:tab w:val="num" w:pos="358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30"/>
        <w:ind w:left="4308" w:hanging="360"/>
        <w:tabs>
          <w:tab w:val="num" w:pos="4308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30"/>
        <w:ind w:left="5028" w:hanging="360"/>
        <w:tabs>
          <w:tab w:val="num" w:pos="5028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30"/>
        <w:ind w:left="5748" w:hanging="360"/>
        <w:tabs>
          <w:tab w:val="num" w:pos="574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30"/>
        <w:ind w:left="6468" w:hanging="360"/>
        <w:tabs>
          <w:tab w:val="num" w:pos="6468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30"/>
        <w:ind w:left="7188" w:hanging="360"/>
        <w:tabs>
          <w:tab w:val="num" w:pos="7188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30"/>
        <w:ind w:left="1776" w:hanging="360"/>
        <w:tabs>
          <w:tab w:val="num" w:pos="177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30"/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30"/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30"/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30"/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30"/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30"/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30"/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30"/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30"/>
        <w:ind w:left="720" w:hanging="360"/>
        <w:tabs>
          <w:tab w:val="num" w:pos="72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630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30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30"/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30"/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30"/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30"/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30"/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30"/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30"/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30"/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30"/>
    <w:next w:val="630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30"/>
    <w:next w:val="630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30"/>
    <w:next w:val="630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30"/>
    <w:next w:val="630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30"/>
    <w:next w:val="630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30"/>
    <w:next w:val="630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30"/>
    <w:next w:val="630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30"/>
    <w:next w:val="630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30"/>
    <w:next w:val="630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30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30"/>
    <w:next w:val="630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30"/>
    <w:next w:val="630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30"/>
    <w:next w:val="630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30"/>
    <w:next w:val="630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30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3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30"/>
    <w:next w:val="6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30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30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30"/>
    <w:next w:val="630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30"/>
    <w:next w:val="630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30"/>
    <w:next w:val="630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30"/>
    <w:next w:val="630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30"/>
    <w:next w:val="630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30"/>
    <w:next w:val="630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30"/>
    <w:next w:val="630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30"/>
    <w:next w:val="630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30"/>
    <w:next w:val="630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30"/>
    <w:next w:val="630"/>
    <w:uiPriority w:val="99"/>
    <w:unhideWhenUsed/>
    <w:pPr>
      <w:spacing w:after="0" w:afterAutospacing="0"/>
    </w:pPr>
  </w:style>
  <w:style w:type="paragraph" w:styleId="630" w:default="1">
    <w:name w:val="Normal"/>
    <w:next w:val="630"/>
    <w:link w:val="630"/>
    <w:qFormat/>
    <w:rPr>
      <w:sz w:val="24"/>
      <w:szCs w:val="24"/>
      <w:lang w:val="ru-RU" w:eastAsia="ru-RU" w:bidi="ar-SA"/>
    </w:rPr>
  </w:style>
  <w:style w:type="character" w:styleId="631">
    <w:name w:val="Основной шрифт абзаца"/>
    <w:next w:val="631"/>
    <w:link w:val="630"/>
    <w:semiHidden/>
  </w:style>
  <w:style w:type="table" w:styleId="632">
    <w:name w:val="Обычная таблица"/>
    <w:next w:val="632"/>
    <w:link w:val="630"/>
    <w:semiHidden/>
    <w:tblPr/>
  </w:style>
  <w:style w:type="numbering" w:styleId="633">
    <w:name w:val="Нет списка"/>
    <w:next w:val="633"/>
    <w:link w:val="630"/>
    <w:semiHidden/>
  </w:style>
  <w:style w:type="paragraph" w:styleId="634">
    <w:name w:val="Основной текст"/>
    <w:basedOn w:val="630"/>
    <w:next w:val="634"/>
    <w:link w:val="630"/>
    <w:pPr>
      <w:jc w:val="center"/>
    </w:pPr>
    <w:rPr>
      <w:b/>
      <w:szCs w:val="28"/>
    </w:rPr>
  </w:style>
  <w:style w:type="paragraph" w:styleId="635">
    <w:name w:val="Основной текст с отступом"/>
    <w:basedOn w:val="630"/>
    <w:next w:val="635"/>
    <w:link w:val="630"/>
    <w:pPr>
      <w:ind w:left="1068"/>
    </w:pPr>
  </w:style>
  <w:style w:type="paragraph" w:styleId="636">
    <w:name w:val="Основной текст с отступом 2"/>
    <w:basedOn w:val="630"/>
    <w:next w:val="636"/>
    <w:link w:val="630"/>
    <w:pPr>
      <w:ind w:left="708"/>
    </w:pPr>
  </w:style>
  <w:style w:type="paragraph" w:styleId="637">
    <w:name w:val="Верхний колонтитул"/>
    <w:basedOn w:val="630"/>
    <w:next w:val="637"/>
    <w:link w:val="638"/>
    <w:uiPriority w:val="99"/>
    <w:pPr>
      <w:tabs>
        <w:tab w:val="center" w:pos="4677" w:leader="none"/>
        <w:tab w:val="right" w:pos="9355" w:leader="none"/>
      </w:tabs>
    </w:pPr>
  </w:style>
  <w:style w:type="character" w:styleId="638">
    <w:name w:val="Верхний колонтитул Знак"/>
    <w:next w:val="638"/>
    <w:link w:val="637"/>
    <w:uiPriority w:val="99"/>
    <w:rPr>
      <w:sz w:val="24"/>
      <w:szCs w:val="24"/>
    </w:rPr>
  </w:style>
  <w:style w:type="paragraph" w:styleId="639">
    <w:name w:val="Нижний колонтитул"/>
    <w:basedOn w:val="630"/>
    <w:next w:val="639"/>
    <w:link w:val="640"/>
    <w:pPr>
      <w:tabs>
        <w:tab w:val="center" w:pos="4677" w:leader="none"/>
        <w:tab w:val="right" w:pos="9355" w:leader="none"/>
      </w:tabs>
    </w:pPr>
  </w:style>
  <w:style w:type="character" w:styleId="640">
    <w:name w:val="Нижний колонтитул Знак"/>
    <w:next w:val="640"/>
    <w:link w:val="639"/>
    <w:rPr>
      <w:sz w:val="24"/>
      <w:szCs w:val="24"/>
    </w:rPr>
  </w:style>
  <w:style w:type="paragraph" w:styleId="641">
    <w:name w:val="Текст выноски"/>
    <w:basedOn w:val="630"/>
    <w:next w:val="641"/>
    <w:link w:val="642"/>
    <w:rPr>
      <w:rFonts w:ascii="Tahoma" w:hAnsi="Tahoma" w:cs="Tahoma"/>
      <w:sz w:val="16"/>
      <w:szCs w:val="16"/>
    </w:rPr>
  </w:style>
  <w:style w:type="character" w:styleId="642">
    <w:name w:val="Текст выноски Знак"/>
    <w:next w:val="642"/>
    <w:link w:val="641"/>
    <w:rPr>
      <w:rFonts w:ascii="Tahoma" w:hAnsi="Tahoma" w:cs="Tahoma"/>
      <w:sz w:val="16"/>
      <w:szCs w:val="16"/>
    </w:rPr>
  </w:style>
  <w:style w:type="character" w:styleId="1486" w:default="1">
    <w:name w:val="Default Paragraph Font"/>
    <w:uiPriority w:val="1"/>
    <w:semiHidden/>
    <w:unhideWhenUsed/>
  </w:style>
  <w:style w:type="numbering" w:styleId="1487" w:default="1">
    <w:name w:val="No List"/>
    <w:uiPriority w:val="99"/>
    <w:semiHidden/>
    <w:unhideWhenUsed/>
  </w:style>
  <w:style w:type="table" w:styleId="14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договору № 2 от______________</dc:title>
  <dc:creator>noskov</dc:creator>
  <cp:revision>6</cp:revision>
  <dcterms:created xsi:type="dcterms:W3CDTF">2016-06-17T08:53:00Z</dcterms:created>
  <dcterms:modified xsi:type="dcterms:W3CDTF">2023-02-02T13:25:34Z</dcterms:modified>
  <cp:version>917504</cp:version>
</cp:coreProperties>
</file>